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625"/>
        <w:gridCol w:w="1107"/>
        <w:gridCol w:w="2748"/>
        <w:gridCol w:w="2020"/>
      </w:tblGrid>
      <w:tr w:rsidR="008033E4" w:rsidRPr="008033E4" w14:paraId="04423D4A" w14:textId="77777777" w:rsidTr="008033E4">
        <w:trPr>
          <w:tblHeader/>
          <w:tblCellSpacing w:w="15" w:type="dxa"/>
        </w:trPr>
        <w:tc>
          <w:tcPr>
            <w:tcW w:w="517" w:type="dxa"/>
            <w:vAlign w:val="center"/>
            <w:hideMark/>
          </w:tcPr>
          <w:p w14:paraId="15A48C9F" w14:textId="77777777" w:rsidR="008033E4" w:rsidRPr="008033E4" w:rsidRDefault="008033E4" w:rsidP="008033E4">
            <w:pPr>
              <w:rPr>
                <w:b/>
                <w:bCs/>
              </w:rPr>
            </w:pPr>
            <w:r w:rsidRPr="008033E4">
              <w:rPr>
                <w:b/>
                <w:bCs/>
              </w:rPr>
              <w:t>Zeit in min</w:t>
            </w:r>
          </w:p>
        </w:tc>
        <w:tc>
          <w:tcPr>
            <w:tcW w:w="2595" w:type="dxa"/>
            <w:vAlign w:val="center"/>
            <w:hideMark/>
          </w:tcPr>
          <w:p w14:paraId="64B37B23" w14:textId="77777777" w:rsidR="008033E4" w:rsidRPr="008033E4" w:rsidRDefault="008033E4" w:rsidP="008033E4">
            <w:pPr>
              <w:rPr>
                <w:b/>
                <w:bCs/>
              </w:rPr>
            </w:pPr>
            <w:r w:rsidRPr="008033E4">
              <w:rPr>
                <w:b/>
                <w:bCs/>
              </w:rPr>
              <w:t>Artikulationsstufen</w:t>
            </w:r>
          </w:p>
        </w:tc>
        <w:tc>
          <w:tcPr>
            <w:tcW w:w="1077" w:type="dxa"/>
            <w:vAlign w:val="center"/>
            <w:hideMark/>
          </w:tcPr>
          <w:p w14:paraId="5487E393" w14:textId="77777777" w:rsidR="008033E4" w:rsidRPr="008033E4" w:rsidRDefault="008033E4" w:rsidP="008033E4">
            <w:pPr>
              <w:rPr>
                <w:b/>
                <w:bCs/>
              </w:rPr>
            </w:pPr>
            <w:r w:rsidRPr="008033E4">
              <w:rPr>
                <w:b/>
                <w:bCs/>
              </w:rPr>
              <w:t>Lehr- &amp; Sozialform</w:t>
            </w:r>
          </w:p>
        </w:tc>
        <w:tc>
          <w:tcPr>
            <w:tcW w:w="2718" w:type="dxa"/>
            <w:vAlign w:val="center"/>
            <w:hideMark/>
          </w:tcPr>
          <w:p w14:paraId="7C3273E3" w14:textId="77777777" w:rsidR="008033E4" w:rsidRPr="008033E4" w:rsidRDefault="008033E4" w:rsidP="008033E4">
            <w:pPr>
              <w:rPr>
                <w:b/>
                <w:bCs/>
              </w:rPr>
            </w:pPr>
            <w:r w:rsidRPr="008033E4">
              <w:rPr>
                <w:b/>
                <w:bCs/>
              </w:rPr>
              <w:t>Unterrichtsverlauf/ Unterrichtsinhalt</w:t>
            </w:r>
          </w:p>
        </w:tc>
        <w:tc>
          <w:tcPr>
            <w:tcW w:w="1975" w:type="dxa"/>
            <w:vAlign w:val="center"/>
            <w:hideMark/>
          </w:tcPr>
          <w:p w14:paraId="3694C47A" w14:textId="77777777" w:rsidR="008033E4" w:rsidRPr="008033E4" w:rsidRDefault="008033E4" w:rsidP="008033E4">
            <w:pPr>
              <w:rPr>
                <w:b/>
                <w:bCs/>
              </w:rPr>
            </w:pPr>
            <w:r w:rsidRPr="008033E4">
              <w:rPr>
                <w:b/>
                <w:bCs/>
              </w:rPr>
              <w:t>U-Mittel</w:t>
            </w:r>
          </w:p>
        </w:tc>
      </w:tr>
      <w:tr w:rsidR="008033E4" w:rsidRPr="008033E4" w14:paraId="4FFEDF2C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7C35DF80" w14:textId="77777777" w:rsidR="008033E4" w:rsidRPr="008033E4" w:rsidRDefault="008033E4" w:rsidP="008033E4">
            <w:r w:rsidRPr="008033E4">
              <w:rPr>
                <w:b/>
                <w:bCs/>
              </w:rPr>
              <w:t>(20)</w:t>
            </w:r>
          </w:p>
        </w:tc>
        <w:tc>
          <w:tcPr>
            <w:tcW w:w="2595" w:type="dxa"/>
            <w:vAlign w:val="center"/>
            <w:hideMark/>
          </w:tcPr>
          <w:p w14:paraId="39CC245E" w14:textId="77777777" w:rsidR="008033E4" w:rsidRPr="008033E4" w:rsidRDefault="008033E4" w:rsidP="008033E4">
            <w:r w:rsidRPr="008033E4">
              <w:rPr>
                <w:b/>
                <w:bCs/>
              </w:rPr>
              <w:t>I. Hinführung</w:t>
            </w:r>
          </w:p>
        </w:tc>
        <w:tc>
          <w:tcPr>
            <w:tcW w:w="1077" w:type="dxa"/>
            <w:vAlign w:val="center"/>
            <w:hideMark/>
          </w:tcPr>
          <w:p w14:paraId="679BEF28" w14:textId="77777777" w:rsidR="008033E4" w:rsidRPr="008033E4" w:rsidRDefault="008033E4" w:rsidP="008033E4"/>
        </w:tc>
        <w:tc>
          <w:tcPr>
            <w:tcW w:w="2718" w:type="dxa"/>
            <w:vAlign w:val="center"/>
            <w:hideMark/>
          </w:tcPr>
          <w:p w14:paraId="6432B688" w14:textId="77777777" w:rsidR="008033E4" w:rsidRPr="008033E4" w:rsidRDefault="008033E4" w:rsidP="008033E4"/>
        </w:tc>
        <w:tc>
          <w:tcPr>
            <w:tcW w:w="1975" w:type="dxa"/>
            <w:vAlign w:val="center"/>
            <w:hideMark/>
          </w:tcPr>
          <w:p w14:paraId="089179EB" w14:textId="77777777" w:rsidR="008033E4" w:rsidRPr="008033E4" w:rsidRDefault="008033E4" w:rsidP="008033E4"/>
        </w:tc>
      </w:tr>
      <w:tr w:rsidR="008033E4" w:rsidRPr="008033E4" w14:paraId="7599731E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7FC47AAA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2FA2CA3D" w14:textId="77777777" w:rsidR="008033E4" w:rsidRPr="008033E4" w:rsidRDefault="008033E4" w:rsidP="008033E4">
            <w:r w:rsidRPr="008033E4">
              <w:rPr>
                <w:b/>
                <w:bCs/>
              </w:rPr>
              <w:t>1.1 Motivation</w:t>
            </w:r>
          </w:p>
        </w:tc>
        <w:tc>
          <w:tcPr>
            <w:tcW w:w="1077" w:type="dxa"/>
            <w:vAlign w:val="center"/>
            <w:hideMark/>
          </w:tcPr>
          <w:p w14:paraId="13355104" w14:textId="77777777" w:rsidR="008033E4" w:rsidRPr="008033E4" w:rsidRDefault="008033E4" w:rsidP="008033E4">
            <w:r w:rsidRPr="008033E4">
              <w:rPr>
                <w:b/>
                <w:bCs/>
              </w:rPr>
              <w:t>SK</w:t>
            </w:r>
          </w:p>
        </w:tc>
        <w:tc>
          <w:tcPr>
            <w:tcW w:w="2718" w:type="dxa"/>
            <w:vAlign w:val="center"/>
            <w:hideMark/>
          </w:tcPr>
          <w:p w14:paraId="7F71CB89" w14:textId="6F09868F" w:rsidR="008033E4" w:rsidRPr="008033E4" w:rsidRDefault="008033E4" w:rsidP="008033E4">
            <w:r w:rsidRPr="008033E4">
              <w:t xml:space="preserve">Einstieg: Die Lehrkraft thematisiert die Müllproduktion in Deutschland und die Bedeutung von Müllvermeidung. Anschließend wird eine leere Milch- oder </w:t>
            </w:r>
            <w:proofErr w:type="spellStart"/>
            <w:r w:rsidRPr="008033E4">
              <w:t>Safttüte</w:t>
            </w:r>
            <w:proofErr w:type="spellEnd"/>
            <w:r w:rsidRPr="008033E4">
              <w:t xml:space="preserve"> in den Sitzkreis gelegt. Die </w:t>
            </w:r>
            <w:r w:rsidR="00D82789">
              <w:t>SuS</w:t>
            </w:r>
            <w:r w:rsidRPr="008033E4">
              <w:t xml:space="preserve"> überlegen, was daraus gebastelt werden könnte.</w:t>
            </w:r>
          </w:p>
        </w:tc>
        <w:tc>
          <w:tcPr>
            <w:tcW w:w="1975" w:type="dxa"/>
            <w:vAlign w:val="center"/>
            <w:hideMark/>
          </w:tcPr>
          <w:p w14:paraId="4B9A32BE" w14:textId="77777777" w:rsidR="008033E4" w:rsidRPr="008033E4" w:rsidRDefault="008033E4" w:rsidP="008033E4">
            <w:r w:rsidRPr="008033E4">
              <w:t>Leere Saft- oder Milchtüte</w:t>
            </w:r>
          </w:p>
        </w:tc>
      </w:tr>
      <w:tr w:rsidR="008033E4" w:rsidRPr="008033E4" w14:paraId="34180988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1AE24CC6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76A7F99B" w14:textId="77777777" w:rsidR="008033E4" w:rsidRPr="008033E4" w:rsidRDefault="008033E4" w:rsidP="008033E4">
            <w:r w:rsidRPr="008033E4">
              <w:rPr>
                <w:b/>
                <w:bCs/>
              </w:rPr>
              <w:t>1.2 Problembegegnung</w:t>
            </w:r>
          </w:p>
        </w:tc>
        <w:tc>
          <w:tcPr>
            <w:tcW w:w="1077" w:type="dxa"/>
            <w:vAlign w:val="center"/>
            <w:hideMark/>
          </w:tcPr>
          <w:p w14:paraId="251F998F" w14:textId="77777777" w:rsidR="008033E4" w:rsidRPr="008033E4" w:rsidRDefault="008033E4" w:rsidP="008033E4">
            <w:r w:rsidRPr="008033E4">
              <w:rPr>
                <w:b/>
                <w:bCs/>
              </w:rPr>
              <w:t>SK</w:t>
            </w:r>
          </w:p>
        </w:tc>
        <w:tc>
          <w:tcPr>
            <w:tcW w:w="2718" w:type="dxa"/>
            <w:vAlign w:val="center"/>
            <w:hideMark/>
          </w:tcPr>
          <w:p w14:paraId="4852CC4E" w14:textId="55CA8CB7" w:rsidR="008033E4" w:rsidRPr="008033E4" w:rsidRDefault="008033E4" w:rsidP="008033E4">
            <w:r w:rsidRPr="008033E4">
              <w:t xml:space="preserve">Die Lehrkraft ergänzt Holzachsen und Holzräder. </w:t>
            </w:r>
          </w:p>
        </w:tc>
        <w:tc>
          <w:tcPr>
            <w:tcW w:w="1975" w:type="dxa"/>
            <w:vAlign w:val="center"/>
            <w:hideMark/>
          </w:tcPr>
          <w:p w14:paraId="28235322" w14:textId="77777777" w:rsidR="008033E4" w:rsidRDefault="008033E4" w:rsidP="008033E4">
            <w:r w:rsidRPr="008033E4">
              <w:t>Holzräder, Holzachsen</w:t>
            </w:r>
          </w:p>
          <w:p w14:paraId="2B749F82" w14:textId="578AD20C" w:rsidR="00D82789" w:rsidRPr="008033E4" w:rsidRDefault="00D82789" w:rsidP="008033E4">
            <w:r>
              <w:t>(Strohhalm)</w:t>
            </w:r>
          </w:p>
        </w:tc>
      </w:tr>
      <w:tr w:rsidR="008033E4" w:rsidRPr="008033E4" w14:paraId="1CD693F2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19326EF1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3ED6C06F" w14:textId="77777777" w:rsidR="008033E4" w:rsidRPr="008033E4" w:rsidRDefault="008033E4" w:rsidP="008033E4">
            <w:r w:rsidRPr="008033E4">
              <w:rPr>
                <w:b/>
                <w:bCs/>
              </w:rPr>
              <w:t>1.3 Problemfindung</w:t>
            </w:r>
          </w:p>
        </w:tc>
        <w:tc>
          <w:tcPr>
            <w:tcW w:w="1077" w:type="dxa"/>
            <w:vAlign w:val="center"/>
            <w:hideMark/>
          </w:tcPr>
          <w:p w14:paraId="4FA13498" w14:textId="77777777" w:rsidR="008033E4" w:rsidRPr="008033E4" w:rsidRDefault="008033E4" w:rsidP="008033E4">
            <w:r w:rsidRPr="008033E4">
              <w:rPr>
                <w:b/>
                <w:bCs/>
              </w:rPr>
              <w:t>SK</w:t>
            </w:r>
          </w:p>
        </w:tc>
        <w:tc>
          <w:tcPr>
            <w:tcW w:w="2718" w:type="dxa"/>
            <w:vAlign w:val="center"/>
            <w:hideMark/>
          </w:tcPr>
          <w:p w14:paraId="766B95FD" w14:textId="76514EAA" w:rsidR="008033E4" w:rsidRPr="008033E4" w:rsidRDefault="008033E4" w:rsidP="008033E4">
            <w:r w:rsidRPr="008033E4">
              <w:t xml:space="preserve">Ziel: </w:t>
            </w:r>
            <w:r w:rsidR="00D82789">
              <w:t>SuS</w:t>
            </w:r>
            <w:r w:rsidRPr="008033E4">
              <w:t xml:space="preserve"> entwickeln die Idee, ein Auto zu bauen.</w:t>
            </w:r>
          </w:p>
        </w:tc>
        <w:tc>
          <w:tcPr>
            <w:tcW w:w="1975" w:type="dxa"/>
            <w:vAlign w:val="center"/>
            <w:hideMark/>
          </w:tcPr>
          <w:p w14:paraId="186604E5" w14:textId="77777777" w:rsidR="008033E4" w:rsidRPr="008033E4" w:rsidRDefault="008033E4" w:rsidP="008033E4"/>
        </w:tc>
      </w:tr>
      <w:tr w:rsidR="008033E4" w:rsidRPr="008033E4" w14:paraId="26BAB343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6EF65AB7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7C031A55" w14:textId="77777777" w:rsidR="008033E4" w:rsidRPr="008033E4" w:rsidRDefault="008033E4" w:rsidP="008033E4">
            <w:r w:rsidRPr="008033E4">
              <w:rPr>
                <w:b/>
                <w:bCs/>
              </w:rPr>
              <w:t>1.4 Problemfrage</w:t>
            </w:r>
          </w:p>
        </w:tc>
        <w:tc>
          <w:tcPr>
            <w:tcW w:w="1077" w:type="dxa"/>
            <w:vAlign w:val="center"/>
            <w:hideMark/>
          </w:tcPr>
          <w:p w14:paraId="1E1638D3" w14:textId="5D26C4D6" w:rsidR="008033E4" w:rsidRPr="008033E4" w:rsidRDefault="008033E4" w:rsidP="008033E4"/>
        </w:tc>
        <w:tc>
          <w:tcPr>
            <w:tcW w:w="2718" w:type="dxa"/>
            <w:vAlign w:val="center"/>
            <w:hideMark/>
          </w:tcPr>
          <w:p w14:paraId="558EB990" w14:textId="77777777" w:rsidR="008033E4" w:rsidRPr="008033E4" w:rsidRDefault="008033E4" w:rsidP="008033E4">
            <w:r w:rsidRPr="008033E4">
              <w:rPr>
                <w:b/>
                <w:bCs/>
              </w:rPr>
              <w:t>Wie bauen wir ein Auto, das möglichst weit geradeaus rollt?</w:t>
            </w:r>
          </w:p>
        </w:tc>
        <w:tc>
          <w:tcPr>
            <w:tcW w:w="1975" w:type="dxa"/>
            <w:vAlign w:val="center"/>
            <w:hideMark/>
          </w:tcPr>
          <w:p w14:paraId="5F71AB04" w14:textId="77777777" w:rsidR="008033E4" w:rsidRPr="008033E4" w:rsidRDefault="008033E4" w:rsidP="008033E4"/>
        </w:tc>
      </w:tr>
      <w:tr w:rsidR="008033E4" w:rsidRPr="008033E4" w14:paraId="5B898588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637BE003" w14:textId="77777777" w:rsidR="008033E4" w:rsidRPr="008033E4" w:rsidRDefault="008033E4" w:rsidP="008033E4">
            <w:r w:rsidRPr="008033E4">
              <w:rPr>
                <w:b/>
                <w:bCs/>
              </w:rPr>
              <w:t>(90)</w:t>
            </w:r>
          </w:p>
        </w:tc>
        <w:tc>
          <w:tcPr>
            <w:tcW w:w="2595" w:type="dxa"/>
            <w:vAlign w:val="center"/>
            <w:hideMark/>
          </w:tcPr>
          <w:p w14:paraId="224DC8A8" w14:textId="77777777" w:rsidR="008033E4" w:rsidRPr="008033E4" w:rsidRDefault="008033E4" w:rsidP="008033E4">
            <w:r w:rsidRPr="008033E4">
              <w:rPr>
                <w:b/>
                <w:bCs/>
              </w:rPr>
              <w:t>II. Erarbeitung</w:t>
            </w:r>
          </w:p>
        </w:tc>
        <w:tc>
          <w:tcPr>
            <w:tcW w:w="1077" w:type="dxa"/>
            <w:vAlign w:val="center"/>
            <w:hideMark/>
          </w:tcPr>
          <w:p w14:paraId="1D178849" w14:textId="77777777" w:rsidR="008033E4" w:rsidRPr="008033E4" w:rsidRDefault="008033E4" w:rsidP="008033E4"/>
        </w:tc>
        <w:tc>
          <w:tcPr>
            <w:tcW w:w="2718" w:type="dxa"/>
            <w:vAlign w:val="center"/>
            <w:hideMark/>
          </w:tcPr>
          <w:p w14:paraId="2AD4154A" w14:textId="77777777" w:rsidR="008033E4" w:rsidRPr="008033E4" w:rsidRDefault="008033E4" w:rsidP="008033E4"/>
        </w:tc>
        <w:tc>
          <w:tcPr>
            <w:tcW w:w="1975" w:type="dxa"/>
            <w:vAlign w:val="center"/>
            <w:hideMark/>
          </w:tcPr>
          <w:p w14:paraId="25417746" w14:textId="77777777" w:rsidR="008033E4" w:rsidRPr="008033E4" w:rsidRDefault="008033E4" w:rsidP="008033E4"/>
        </w:tc>
      </w:tr>
      <w:tr w:rsidR="008033E4" w:rsidRPr="008033E4" w14:paraId="212BC6BA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45D488B9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058E04A4" w14:textId="77777777" w:rsidR="008033E4" w:rsidRPr="008033E4" w:rsidRDefault="008033E4" w:rsidP="008033E4">
            <w:r w:rsidRPr="008033E4">
              <w:rPr>
                <w:b/>
                <w:bCs/>
              </w:rPr>
              <w:t>2.0 Tüftelheft</w:t>
            </w:r>
          </w:p>
        </w:tc>
        <w:tc>
          <w:tcPr>
            <w:tcW w:w="1077" w:type="dxa"/>
            <w:vAlign w:val="center"/>
            <w:hideMark/>
          </w:tcPr>
          <w:p w14:paraId="3454BC7B" w14:textId="77777777" w:rsidR="008033E4" w:rsidRPr="008033E4" w:rsidRDefault="008033E4" w:rsidP="008033E4"/>
        </w:tc>
        <w:tc>
          <w:tcPr>
            <w:tcW w:w="2718" w:type="dxa"/>
            <w:vAlign w:val="center"/>
            <w:hideMark/>
          </w:tcPr>
          <w:p w14:paraId="31CF774D" w14:textId="77777777" w:rsidR="008033E4" w:rsidRPr="008033E4" w:rsidRDefault="008033E4" w:rsidP="008033E4">
            <w:r w:rsidRPr="008033E4">
              <w:t>Einleitung ins Tüftelheft: Bei der digitalen Variante Einführung in die Nutzung der Book Creator App (Symbole, Fotos einfügen, Texte schreiben, blättern).</w:t>
            </w:r>
          </w:p>
        </w:tc>
        <w:tc>
          <w:tcPr>
            <w:tcW w:w="1975" w:type="dxa"/>
            <w:vAlign w:val="center"/>
            <w:hideMark/>
          </w:tcPr>
          <w:p w14:paraId="7F209CC9" w14:textId="79E229BD" w:rsidR="008033E4" w:rsidRPr="008033E4" w:rsidRDefault="008033E4" w:rsidP="008033E4">
            <w:r w:rsidRPr="008033E4">
              <w:t xml:space="preserve">Tüftelheft (analog/digital), </w:t>
            </w:r>
            <w:r w:rsidR="00D82789">
              <w:t xml:space="preserve">Wenn digital: </w:t>
            </w:r>
            <w:r w:rsidRPr="008033E4">
              <w:t>Tablets, Book Creator App</w:t>
            </w:r>
          </w:p>
        </w:tc>
      </w:tr>
      <w:tr w:rsidR="008033E4" w:rsidRPr="008033E4" w14:paraId="6E5E6A73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2773A337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1A494010" w14:textId="77777777" w:rsidR="008033E4" w:rsidRPr="008033E4" w:rsidRDefault="008033E4" w:rsidP="008033E4">
            <w:r w:rsidRPr="008033E4">
              <w:rPr>
                <w:b/>
                <w:bCs/>
              </w:rPr>
              <w:t>2.1 Vermutungen</w:t>
            </w:r>
          </w:p>
        </w:tc>
        <w:tc>
          <w:tcPr>
            <w:tcW w:w="1077" w:type="dxa"/>
            <w:vAlign w:val="center"/>
            <w:hideMark/>
          </w:tcPr>
          <w:p w14:paraId="072B5971" w14:textId="78183488" w:rsidR="008033E4" w:rsidRPr="008033E4" w:rsidRDefault="00D82789" w:rsidP="008033E4">
            <w:r>
              <w:rPr>
                <w:b/>
                <w:bCs/>
              </w:rPr>
              <w:t>UG</w:t>
            </w:r>
          </w:p>
        </w:tc>
        <w:tc>
          <w:tcPr>
            <w:tcW w:w="2718" w:type="dxa"/>
            <w:vAlign w:val="center"/>
            <w:hideMark/>
          </w:tcPr>
          <w:p w14:paraId="2512FD4C" w14:textId="5C3F7110" w:rsidR="008033E4" w:rsidRPr="008033E4" w:rsidRDefault="008033E4" w:rsidP="008033E4">
            <w:r w:rsidRPr="008033E4">
              <w:t xml:space="preserve">Die </w:t>
            </w:r>
            <w:r w:rsidR="00D82789">
              <w:t>SuS</w:t>
            </w:r>
            <w:r w:rsidRPr="008033E4">
              <w:t xml:space="preserve"> notieren Vermutungen im Tüftelheft.</w:t>
            </w:r>
          </w:p>
        </w:tc>
        <w:tc>
          <w:tcPr>
            <w:tcW w:w="1975" w:type="dxa"/>
            <w:vAlign w:val="center"/>
            <w:hideMark/>
          </w:tcPr>
          <w:p w14:paraId="648C1DC1" w14:textId="34964CDB" w:rsidR="008033E4" w:rsidRPr="008033E4" w:rsidRDefault="008033E4" w:rsidP="008033E4">
            <w:r w:rsidRPr="008033E4">
              <w:t xml:space="preserve">Tüftelheft </w:t>
            </w:r>
            <w:r w:rsidR="00D82789">
              <w:t xml:space="preserve">Teil 1 </w:t>
            </w:r>
            <w:r w:rsidRPr="008033E4">
              <w:t>(analog/digital)</w:t>
            </w:r>
          </w:p>
        </w:tc>
      </w:tr>
      <w:tr w:rsidR="008033E4" w:rsidRPr="008033E4" w14:paraId="01534E22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3726A8DA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61287C66" w14:textId="77777777" w:rsidR="008033E4" w:rsidRPr="008033E4" w:rsidRDefault="008033E4" w:rsidP="008033E4">
            <w:r w:rsidRPr="008033E4">
              <w:rPr>
                <w:b/>
                <w:bCs/>
              </w:rPr>
              <w:t>2.2 Lösungsplanung</w:t>
            </w:r>
          </w:p>
        </w:tc>
        <w:tc>
          <w:tcPr>
            <w:tcW w:w="1077" w:type="dxa"/>
            <w:vAlign w:val="center"/>
            <w:hideMark/>
          </w:tcPr>
          <w:p w14:paraId="693940A6" w14:textId="0E4292D9" w:rsidR="008033E4" w:rsidRPr="008033E4" w:rsidRDefault="00D82789" w:rsidP="008033E4">
            <w:r>
              <w:rPr>
                <w:b/>
                <w:bCs/>
              </w:rPr>
              <w:t>UG</w:t>
            </w:r>
          </w:p>
        </w:tc>
        <w:tc>
          <w:tcPr>
            <w:tcW w:w="2718" w:type="dxa"/>
            <w:vAlign w:val="center"/>
            <w:hideMark/>
          </w:tcPr>
          <w:p w14:paraId="54721A36" w14:textId="5D4C9EE3" w:rsidR="008033E4" w:rsidRPr="008033E4" w:rsidRDefault="008033E4" w:rsidP="008033E4">
            <w:r w:rsidRPr="008033E4">
              <w:t xml:space="preserve">Die </w:t>
            </w:r>
            <w:r w:rsidR="00D82789">
              <w:t>SuS</w:t>
            </w:r>
            <w:r w:rsidRPr="008033E4">
              <w:t xml:space="preserve"> planen den Bau ihres Autos und dokumentieren ihre Ideen im Tüftelheft.</w:t>
            </w:r>
          </w:p>
        </w:tc>
        <w:tc>
          <w:tcPr>
            <w:tcW w:w="1975" w:type="dxa"/>
            <w:vAlign w:val="center"/>
            <w:hideMark/>
          </w:tcPr>
          <w:p w14:paraId="386477C3" w14:textId="5D9641D7" w:rsidR="008033E4" w:rsidRPr="008033E4" w:rsidRDefault="008033E4" w:rsidP="008033E4">
            <w:r w:rsidRPr="008033E4">
              <w:t>Tüftelheft</w:t>
            </w:r>
            <w:r w:rsidR="00D82789">
              <w:t xml:space="preserve"> Teil 1</w:t>
            </w:r>
            <w:r w:rsidRPr="008033E4">
              <w:t>, Materialien für den Autobau</w:t>
            </w:r>
          </w:p>
        </w:tc>
      </w:tr>
      <w:tr w:rsidR="008033E4" w:rsidRPr="008033E4" w14:paraId="612A0E97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73E91D1B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510E7BD6" w14:textId="77777777" w:rsidR="008033E4" w:rsidRPr="008033E4" w:rsidRDefault="008033E4" w:rsidP="008033E4">
            <w:r w:rsidRPr="008033E4">
              <w:rPr>
                <w:b/>
                <w:bCs/>
              </w:rPr>
              <w:t>2.3 Bau und Tests</w:t>
            </w:r>
          </w:p>
        </w:tc>
        <w:tc>
          <w:tcPr>
            <w:tcW w:w="1077" w:type="dxa"/>
            <w:vAlign w:val="center"/>
            <w:hideMark/>
          </w:tcPr>
          <w:p w14:paraId="33B19CD5" w14:textId="7F03B373" w:rsidR="008033E4" w:rsidRPr="008033E4" w:rsidRDefault="00D82789" w:rsidP="008033E4">
            <w:r>
              <w:rPr>
                <w:b/>
                <w:bCs/>
              </w:rPr>
              <w:t>UG</w:t>
            </w:r>
          </w:p>
        </w:tc>
        <w:tc>
          <w:tcPr>
            <w:tcW w:w="2718" w:type="dxa"/>
            <w:vAlign w:val="center"/>
            <w:hideMark/>
          </w:tcPr>
          <w:p w14:paraId="3FDA53EC" w14:textId="49CB2D5D" w:rsidR="008033E4" w:rsidRPr="008033E4" w:rsidRDefault="008033E4" w:rsidP="008033E4">
            <w:r w:rsidRPr="008033E4">
              <w:t xml:space="preserve">Die </w:t>
            </w:r>
            <w:r w:rsidR="00D82789">
              <w:t>SuS</w:t>
            </w:r>
            <w:r w:rsidRPr="008033E4">
              <w:t xml:space="preserve"> bauen ihre Autos und testen sie auf einer Rampe.</w:t>
            </w:r>
          </w:p>
        </w:tc>
        <w:tc>
          <w:tcPr>
            <w:tcW w:w="1975" w:type="dxa"/>
            <w:vAlign w:val="center"/>
            <w:hideMark/>
          </w:tcPr>
          <w:p w14:paraId="35D25595" w14:textId="076D2018" w:rsidR="008033E4" w:rsidRPr="008033E4" w:rsidRDefault="008033E4" w:rsidP="008033E4">
            <w:r w:rsidRPr="008033E4">
              <w:t>Tüftelheft, Material Autobau, Testrampe</w:t>
            </w:r>
            <w:r w:rsidR="00D82789">
              <w:t xml:space="preserve"> </w:t>
            </w:r>
            <w:r w:rsidR="00D82789">
              <w:lastRenderedPageBreak/>
              <w:t>z.B. Holzbrett oder dicker Karton</w:t>
            </w:r>
          </w:p>
        </w:tc>
      </w:tr>
      <w:tr w:rsidR="008033E4" w:rsidRPr="008033E4" w14:paraId="548DFD6F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257EB26A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088F5425" w14:textId="77777777" w:rsidR="008033E4" w:rsidRPr="008033E4" w:rsidRDefault="008033E4" w:rsidP="008033E4">
            <w:r w:rsidRPr="008033E4">
              <w:rPr>
                <w:b/>
                <w:bCs/>
              </w:rPr>
              <w:t>2.4 Erkenntnisgewinnung</w:t>
            </w:r>
          </w:p>
        </w:tc>
        <w:tc>
          <w:tcPr>
            <w:tcW w:w="1077" w:type="dxa"/>
            <w:vAlign w:val="center"/>
            <w:hideMark/>
          </w:tcPr>
          <w:p w14:paraId="7D9BB56D" w14:textId="77777777" w:rsidR="008033E4" w:rsidRPr="008033E4" w:rsidRDefault="008033E4" w:rsidP="008033E4">
            <w:r w:rsidRPr="008033E4">
              <w:rPr>
                <w:b/>
                <w:bCs/>
              </w:rPr>
              <w:t>SK</w:t>
            </w:r>
          </w:p>
        </w:tc>
        <w:tc>
          <w:tcPr>
            <w:tcW w:w="2718" w:type="dxa"/>
            <w:vAlign w:val="center"/>
            <w:hideMark/>
          </w:tcPr>
          <w:p w14:paraId="598C1A52" w14:textId="0074F51D" w:rsidR="008033E4" w:rsidRPr="008033E4" w:rsidRDefault="008033E4" w:rsidP="008033E4">
            <w:r w:rsidRPr="008033E4">
              <w:t>Die SuS nutzen Tippkarten, um Verbesserungen vorzunehmen</w:t>
            </w:r>
          </w:p>
        </w:tc>
        <w:tc>
          <w:tcPr>
            <w:tcW w:w="1975" w:type="dxa"/>
            <w:vAlign w:val="center"/>
            <w:hideMark/>
          </w:tcPr>
          <w:p w14:paraId="6EDAA237" w14:textId="77777777" w:rsidR="008033E4" w:rsidRPr="008033E4" w:rsidRDefault="008033E4" w:rsidP="008033E4">
            <w:r w:rsidRPr="008033E4">
              <w:t xml:space="preserve">Tippkarten: </w:t>
            </w:r>
            <w:r w:rsidRPr="008033E4">
              <w:br/>
              <w:t xml:space="preserve">- Strohhalme für drehbare Achsen </w:t>
            </w:r>
            <w:r w:rsidRPr="008033E4">
              <w:br/>
              <w:t xml:space="preserve">- Achsen gerade ausrichten </w:t>
            </w:r>
            <w:r w:rsidRPr="008033E4">
              <w:br/>
              <w:t>- Achsen länger als die Milchtüte</w:t>
            </w:r>
          </w:p>
        </w:tc>
      </w:tr>
      <w:tr w:rsidR="008033E4" w:rsidRPr="008033E4" w14:paraId="52A12382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66406310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4F25518D" w14:textId="77777777" w:rsidR="008033E4" w:rsidRPr="008033E4" w:rsidRDefault="008033E4" w:rsidP="008033E4">
            <w:r w:rsidRPr="008033E4">
              <w:rPr>
                <w:b/>
                <w:bCs/>
              </w:rPr>
              <w:t>2.5 Vermutungsüberprüfung</w:t>
            </w:r>
          </w:p>
        </w:tc>
        <w:tc>
          <w:tcPr>
            <w:tcW w:w="1077" w:type="dxa"/>
            <w:vAlign w:val="center"/>
            <w:hideMark/>
          </w:tcPr>
          <w:p w14:paraId="65B667E9" w14:textId="2D86D867" w:rsidR="008033E4" w:rsidRPr="008033E4" w:rsidRDefault="00D82789" w:rsidP="008033E4">
            <w:r>
              <w:rPr>
                <w:b/>
                <w:bCs/>
              </w:rPr>
              <w:t xml:space="preserve">UG </w:t>
            </w:r>
            <w:r w:rsidR="008033E4" w:rsidRPr="008033E4">
              <w:rPr>
                <w:b/>
                <w:bCs/>
              </w:rPr>
              <w:t>im SK</w:t>
            </w:r>
          </w:p>
        </w:tc>
        <w:tc>
          <w:tcPr>
            <w:tcW w:w="2718" w:type="dxa"/>
            <w:vAlign w:val="center"/>
            <w:hideMark/>
          </w:tcPr>
          <w:p w14:paraId="21BD3FBF" w14:textId="77777777" w:rsidR="008033E4" w:rsidRPr="008033E4" w:rsidRDefault="008033E4" w:rsidP="008033E4">
            <w:r w:rsidRPr="008033E4">
              <w:t>Präsentation der Ergebnisse im Sitzkreis. Diskussion über Verbesserungsmöglichkeiten. Anschließend optimieren die SuS ihre Autos weiter.</w:t>
            </w:r>
          </w:p>
        </w:tc>
        <w:tc>
          <w:tcPr>
            <w:tcW w:w="1975" w:type="dxa"/>
            <w:vAlign w:val="center"/>
            <w:hideMark/>
          </w:tcPr>
          <w:p w14:paraId="74433DA7" w14:textId="77777777" w:rsidR="008033E4" w:rsidRPr="008033E4" w:rsidRDefault="008033E4" w:rsidP="008033E4"/>
        </w:tc>
      </w:tr>
      <w:tr w:rsidR="008033E4" w:rsidRPr="008033E4" w14:paraId="03BD915B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0ADC052D" w14:textId="3173A7A6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35BF45BF" w14:textId="77777777" w:rsidR="008033E4" w:rsidRPr="008033E4" w:rsidRDefault="008033E4" w:rsidP="008033E4">
            <w:r w:rsidRPr="008033E4">
              <w:rPr>
                <w:b/>
                <w:bCs/>
              </w:rPr>
              <w:t>III. Vertiefung</w:t>
            </w:r>
          </w:p>
        </w:tc>
        <w:tc>
          <w:tcPr>
            <w:tcW w:w="1077" w:type="dxa"/>
            <w:vAlign w:val="center"/>
            <w:hideMark/>
          </w:tcPr>
          <w:p w14:paraId="05E38549" w14:textId="77777777" w:rsidR="008033E4" w:rsidRPr="008033E4" w:rsidRDefault="008033E4" w:rsidP="008033E4"/>
        </w:tc>
        <w:tc>
          <w:tcPr>
            <w:tcW w:w="2718" w:type="dxa"/>
            <w:vAlign w:val="center"/>
            <w:hideMark/>
          </w:tcPr>
          <w:p w14:paraId="047CED48" w14:textId="77777777" w:rsidR="008033E4" w:rsidRPr="008033E4" w:rsidRDefault="008033E4" w:rsidP="008033E4"/>
        </w:tc>
        <w:tc>
          <w:tcPr>
            <w:tcW w:w="1975" w:type="dxa"/>
            <w:vAlign w:val="center"/>
            <w:hideMark/>
          </w:tcPr>
          <w:p w14:paraId="47A799A1" w14:textId="77777777" w:rsidR="008033E4" w:rsidRPr="008033E4" w:rsidRDefault="008033E4" w:rsidP="008033E4"/>
        </w:tc>
      </w:tr>
      <w:tr w:rsidR="008033E4" w:rsidRPr="008033E4" w14:paraId="5DE7D561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1A7DF7B3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6D9444DF" w14:textId="77777777" w:rsidR="008033E4" w:rsidRPr="008033E4" w:rsidRDefault="008033E4" w:rsidP="008033E4">
            <w:r w:rsidRPr="008033E4">
              <w:rPr>
                <w:b/>
                <w:bCs/>
              </w:rPr>
              <w:t>3.1 Forschungskreislauf</w:t>
            </w:r>
          </w:p>
        </w:tc>
        <w:tc>
          <w:tcPr>
            <w:tcW w:w="1077" w:type="dxa"/>
            <w:vAlign w:val="center"/>
            <w:hideMark/>
          </w:tcPr>
          <w:p w14:paraId="6C231DB7" w14:textId="16BD034E" w:rsidR="008033E4" w:rsidRPr="008033E4" w:rsidRDefault="00D82789" w:rsidP="008033E4">
            <w:r>
              <w:rPr>
                <w:b/>
                <w:bCs/>
              </w:rPr>
              <w:t>UG</w:t>
            </w:r>
          </w:p>
        </w:tc>
        <w:tc>
          <w:tcPr>
            <w:tcW w:w="2718" w:type="dxa"/>
            <w:vAlign w:val="center"/>
            <w:hideMark/>
          </w:tcPr>
          <w:p w14:paraId="1A37D551" w14:textId="49BE1DAA" w:rsidR="008033E4" w:rsidRPr="008033E4" w:rsidRDefault="008033E4" w:rsidP="008033E4">
            <w:r w:rsidRPr="008033E4">
              <w:t xml:space="preserve">Die </w:t>
            </w:r>
            <w:r w:rsidR="00D82789">
              <w:t>SuS</w:t>
            </w:r>
            <w:r w:rsidRPr="008033E4">
              <w:t xml:space="preserve"> ordnen Symbole den Phasen des Forschungskreislaufs zu und vertiefen ihre Erkenntnisse.</w:t>
            </w:r>
          </w:p>
        </w:tc>
        <w:tc>
          <w:tcPr>
            <w:tcW w:w="1975" w:type="dxa"/>
            <w:vAlign w:val="center"/>
            <w:hideMark/>
          </w:tcPr>
          <w:p w14:paraId="6AFF4430" w14:textId="77777777" w:rsidR="008033E4" w:rsidRPr="008033E4" w:rsidRDefault="008033E4" w:rsidP="008033E4">
            <w:r w:rsidRPr="008033E4">
              <w:t>Visualisierte Symbole des Forschungskreislaufs</w:t>
            </w:r>
          </w:p>
        </w:tc>
      </w:tr>
      <w:tr w:rsidR="00D82789" w:rsidRPr="008033E4" w14:paraId="331001A7" w14:textId="77777777" w:rsidTr="00D82789">
        <w:trPr>
          <w:tblCellSpacing w:w="15" w:type="dxa"/>
        </w:trPr>
        <w:tc>
          <w:tcPr>
            <w:tcW w:w="517" w:type="dxa"/>
            <w:shd w:val="clear" w:color="auto" w:fill="FFC000"/>
            <w:vAlign w:val="center"/>
          </w:tcPr>
          <w:p w14:paraId="78EBB358" w14:textId="77777777" w:rsidR="00D82789" w:rsidRPr="008033E4" w:rsidRDefault="00D82789" w:rsidP="008033E4"/>
        </w:tc>
        <w:tc>
          <w:tcPr>
            <w:tcW w:w="2595" w:type="dxa"/>
            <w:shd w:val="clear" w:color="auto" w:fill="FFC000"/>
            <w:vAlign w:val="center"/>
          </w:tcPr>
          <w:p w14:paraId="49258792" w14:textId="77777777" w:rsidR="00D82789" w:rsidRPr="00D82789" w:rsidRDefault="00D82789" w:rsidP="008033E4">
            <w:pPr>
              <w:rPr>
                <w:b/>
                <w:bCs/>
                <w:color w:val="0E2841" w:themeColor="text2"/>
              </w:rPr>
            </w:pPr>
            <w:r w:rsidRPr="00D82789">
              <w:rPr>
                <w:b/>
                <w:bCs/>
                <w:color w:val="0E2841" w:themeColor="text2"/>
              </w:rPr>
              <w:t>3.2. Alternative: Beleuchtung einbauen</w:t>
            </w:r>
          </w:p>
          <w:p w14:paraId="054C3B72" w14:textId="4452AC5F" w:rsidR="00D82789" w:rsidRPr="00D82789" w:rsidRDefault="00D82789" w:rsidP="008033E4">
            <w:pPr>
              <w:rPr>
                <w:b/>
                <w:bCs/>
                <w:color w:val="0E2841" w:themeColor="text2"/>
              </w:rPr>
            </w:pPr>
            <w:r w:rsidRPr="00D82789">
              <w:rPr>
                <w:b/>
                <w:bCs/>
                <w:color w:val="0E2841" w:themeColor="text2"/>
              </w:rPr>
              <w:t>Propeller-Antrieb einbauen</w:t>
            </w:r>
          </w:p>
        </w:tc>
        <w:tc>
          <w:tcPr>
            <w:tcW w:w="1077" w:type="dxa"/>
            <w:shd w:val="clear" w:color="auto" w:fill="FFC000"/>
            <w:vAlign w:val="center"/>
          </w:tcPr>
          <w:p w14:paraId="58913D49" w14:textId="340220C5" w:rsidR="00D82789" w:rsidRPr="00D82789" w:rsidRDefault="00D82789" w:rsidP="008033E4">
            <w:pPr>
              <w:rPr>
                <w:b/>
                <w:bCs/>
                <w:color w:val="0E2841" w:themeColor="text2"/>
              </w:rPr>
            </w:pPr>
            <w:r w:rsidRPr="00D82789">
              <w:rPr>
                <w:b/>
                <w:bCs/>
                <w:color w:val="0E2841" w:themeColor="text2"/>
              </w:rPr>
              <w:t>EA</w:t>
            </w:r>
          </w:p>
        </w:tc>
        <w:tc>
          <w:tcPr>
            <w:tcW w:w="2718" w:type="dxa"/>
            <w:shd w:val="clear" w:color="auto" w:fill="FFC000"/>
            <w:vAlign w:val="center"/>
          </w:tcPr>
          <w:p w14:paraId="56E8EE30" w14:textId="5FF9A18A" w:rsidR="00D82789" w:rsidRPr="00D82789" w:rsidRDefault="00D82789" w:rsidP="008033E4">
            <w:pPr>
              <w:rPr>
                <w:color w:val="0E2841" w:themeColor="text2"/>
              </w:rPr>
            </w:pPr>
            <w:r w:rsidRPr="00D82789">
              <w:rPr>
                <w:color w:val="0E2841" w:themeColor="text2"/>
              </w:rPr>
              <w:t>Die SuS bauen eine Beleuchtung und/oder einen Propellerantrieb in ihr Auto ein.</w:t>
            </w:r>
          </w:p>
        </w:tc>
        <w:tc>
          <w:tcPr>
            <w:tcW w:w="1975" w:type="dxa"/>
            <w:shd w:val="clear" w:color="auto" w:fill="FFC000"/>
            <w:vAlign w:val="center"/>
          </w:tcPr>
          <w:p w14:paraId="4507FC27" w14:textId="77777777" w:rsidR="00D82789" w:rsidRPr="00D82789" w:rsidRDefault="00D82789" w:rsidP="008033E4">
            <w:pPr>
              <w:rPr>
                <w:color w:val="0E2841" w:themeColor="text2"/>
              </w:rPr>
            </w:pPr>
            <w:r w:rsidRPr="00D82789">
              <w:rPr>
                <w:color w:val="0E2841" w:themeColor="text2"/>
              </w:rPr>
              <w:t>Tüftelheft „Beleuchtung“</w:t>
            </w:r>
          </w:p>
          <w:p w14:paraId="41068B04" w14:textId="12E5BD86" w:rsidR="00D82789" w:rsidRPr="00D82789" w:rsidRDefault="00D82789" w:rsidP="008033E4">
            <w:pPr>
              <w:rPr>
                <w:color w:val="0E2841" w:themeColor="text2"/>
              </w:rPr>
            </w:pPr>
            <w:r w:rsidRPr="00D82789">
              <w:rPr>
                <w:color w:val="0E2841" w:themeColor="text2"/>
              </w:rPr>
              <w:t>Bauanleitung</w:t>
            </w:r>
          </w:p>
        </w:tc>
      </w:tr>
      <w:tr w:rsidR="008033E4" w:rsidRPr="008033E4" w14:paraId="7C77598E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21F1D277" w14:textId="77777777" w:rsidR="008033E4" w:rsidRPr="008033E4" w:rsidRDefault="008033E4" w:rsidP="008033E4">
            <w:r w:rsidRPr="008033E4">
              <w:rPr>
                <w:b/>
                <w:bCs/>
              </w:rPr>
              <w:t>(25)</w:t>
            </w:r>
          </w:p>
        </w:tc>
        <w:tc>
          <w:tcPr>
            <w:tcW w:w="2595" w:type="dxa"/>
            <w:vAlign w:val="center"/>
            <w:hideMark/>
          </w:tcPr>
          <w:p w14:paraId="5523EC1B" w14:textId="77777777" w:rsidR="008033E4" w:rsidRPr="008033E4" w:rsidRDefault="008033E4" w:rsidP="008033E4">
            <w:r w:rsidRPr="008033E4">
              <w:rPr>
                <w:b/>
                <w:bCs/>
              </w:rPr>
              <w:t>IV. Gesamtsicherung</w:t>
            </w:r>
          </w:p>
        </w:tc>
        <w:tc>
          <w:tcPr>
            <w:tcW w:w="1077" w:type="dxa"/>
            <w:vAlign w:val="center"/>
            <w:hideMark/>
          </w:tcPr>
          <w:p w14:paraId="5E25AF95" w14:textId="77777777" w:rsidR="008033E4" w:rsidRPr="008033E4" w:rsidRDefault="008033E4" w:rsidP="008033E4"/>
        </w:tc>
        <w:tc>
          <w:tcPr>
            <w:tcW w:w="2718" w:type="dxa"/>
            <w:vAlign w:val="center"/>
            <w:hideMark/>
          </w:tcPr>
          <w:p w14:paraId="66CDD6EB" w14:textId="77777777" w:rsidR="008033E4" w:rsidRPr="008033E4" w:rsidRDefault="008033E4" w:rsidP="008033E4"/>
        </w:tc>
        <w:tc>
          <w:tcPr>
            <w:tcW w:w="1975" w:type="dxa"/>
            <w:vAlign w:val="center"/>
            <w:hideMark/>
          </w:tcPr>
          <w:p w14:paraId="01BAF5E1" w14:textId="77777777" w:rsidR="008033E4" w:rsidRPr="008033E4" w:rsidRDefault="008033E4" w:rsidP="008033E4"/>
        </w:tc>
      </w:tr>
      <w:tr w:rsidR="008033E4" w:rsidRPr="008033E4" w14:paraId="23AFA971" w14:textId="77777777" w:rsidTr="008033E4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09B38BDC" w14:textId="77777777" w:rsidR="008033E4" w:rsidRPr="008033E4" w:rsidRDefault="008033E4" w:rsidP="008033E4"/>
        </w:tc>
        <w:tc>
          <w:tcPr>
            <w:tcW w:w="2595" w:type="dxa"/>
            <w:vAlign w:val="center"/>
            <w:hideMark/>
          </w:tcPr>
          <w:p w14:paraId="48093749" w14:textId="77777777" w:rsidR="008033E4" w:rsidRPr="008033E4" w:rsidRDefault="008033E4" w:rsidP="008033E4">
            <w:r w:rsidRPr="008033E4">
              <w:rPr>
                <w:b/>
                <w:bCs/>
              </w:rPr>
              <w:t xml:space="preserve">4.1 </w:t>
            </w:r>
            <w:proofErr w:type="spellStart"/>
            <w:r w:rsidRPr="008033E4">
              <w:rPr>
                <w:b/>
                <w:bCs/>
              </w:rPr>
              <w:t>Gesamtszusammenfassung</w:t>
            </w:r>
            <w:proofErr w:type="spellEnd"/>
          </w:p>
        </w:tc>
        <w:tc>
          <w:tcPr>
            <w:tcW w:w="1077" w:type="dxa"/>
            <w:vAlign w:val="center"/>
            <w:hideMark/>
          </w:tcPr>
          <w:p w14:paraId="249AC67C" w14:textId="7CF742D4" w:rsidR="008033E4" w:rsidRPr="008033E4" w:rsidRDefault="00D82789" w:rsidP="008033E4">
            <w:r>
              <w:rPr>
                <w:b/>
                <w:bCs/>
              </w:rPr>
              <w:t>UG</w:t>
            </w:r>
          </w:p>
        </w:tc>
        <w:tc>
          <w:tcPr>
            <w:tcW w:w="2718" w:type="dxa"/>
            <w:vAlign w:val="center"/>
            <w:hideMark/>
          </w:tcPr>
          <w:p w14:paraId="60BD4A27" w14:textId="77777777" w:rsidR="008033E4" w:rsidRPr="008033E4" w:rsidRDefault="008033E4" w:rsidP="008033E4">
            <w:r w:rsidRPr="008033E4">
              <w:t>Reflexionsrunde: Was wurde gelernt? Welche Probleme traten auf, und wie wurden sie gelöst?</w:t>
            </w:r>
          </w:p>
        </w:tc>
        <w:tc>
          <w:tcPr>
            <w:tcW w:w="1975" w:type="dxa"/>
            <w:vAlign w:val="center"/>
            <w:hideMark/>
          </w:tcPr>
          <w:p w14:paraId="58D2A278" w14:textId="77777777" w:rsidR="008033E4" w:rsidRPr="008033E4" w:rsidRDefault="008033E4" w:rsidP="008033E4"/>
        </w:tc>
      </w:tr>
    </w:tbl>
    <w:p w14:paraId="1E83DEC9" w14:textId="1069E2D8" w:rsidR="00880D10" w:rsidRPr="004B7B57" w:rsidRDefault="00D82789" w:rsidP="00D82789">
      <w:pPr>
        <w:pStyle w:val="Listenabsatz"/>
        <w:jc w:val="right"/>
        <w:rPr>
          <w:color w:val="808080" w:themeColor="background1" w:themeShade="80"/>
        </w:rPr>
      </w:pPr>
      <w:r w:rsidRPr="004B7B57">
        <w:rPr>
          <w:color w:val="808080" w:themeColor="background1" w:themeShade="80"/>
        </w:rPr>
        <w:t>*SuS = Schülerinnen und Schüler</w:t>
      </w:r>
    </w:p>
    <w:p w14:paraId="65C2FE8F" w14:textId="493036A9" w:rsidR="00D82789" w:rsidRPr="004B7B57" w:rsidRDefault="00D82789" w:rsidP="00D82789">
      <w:pPr>
        <w:pStyle w:val="Listenabsatz"/>
        <w:jc w:val="right"/>
        <w:rPr>
          <w:color w:val="808080" w:themeColor="background1" w:themeShade="80"/>
        </w:rPr>
      </w:pPr>
      <w:r w:rsidRPr="004B7B57">
        <w:rPr>
          <w:color w:val="808080" w:themeColor="background1" w:themeShade="80"/>
        </w:rPr>
        <w:t>*UG = Unterrichtsgespräch</w:t>
      </w:r>
    </w:p>
    <w:p w14:paraId="14FE4596" w14:textId="0C65B193" w:rsidR="00D82789" w:rsidRPr="004B7B57" w:rsidRDefault="00D82789" w:rsidP="00D82789">
      <w:pPr>
        <w:pStyle w:val="Listenabsatz"/>
        <w:jc w:val="right"/>
        <w:rPr>
          <w:color w:val="808080" w:themeColor="background1" w:themeShade="80"/>
        </w:rPr>
      </w:pPr>
      <w:r w:rsidRPr="004B7B57">
        <w:rPr>
          <w:color w:val="808080" w:themeColor="background1" w:themeShade="80"/>
        </w:rPr>
        <w:t>*SK</w:t>
      </w:r>
      <w:r w:rsidR="004B7B57" w:rsidRPr="004B7B57">
        <w:rPr>
          <w:color w:val="808080" w:themeColor="background1" w:themeShade="80"/>
        </w:rPr>
        <w:t xml:space="preserve"> </w:t>
      </w:r>
      <w:r w:rsidRPr="004B7B57">
        <w:rPr>
          <w:color w:val="808080" w:themeColor="background1" w:themeShade="80"/>
        </w:rPr>
        <w:t>=</w:t>
      </w:r>
      <w:r w:rsidR="004B7B57" w:rsidRPr="004B7B57">
        <w:rPr>
          <w:color w:val="808080" w:themeColor="background1" w:themeShade="80"/>
        </w:rPr>
        <w:t xml:space="preserve"> </w:t>
      </w:r>
      <w:r w:rsidRPr="004B7B57">
        <w:rPr>
          <w:color w:val="808080" w:themeColor="background1" w:themeShade="80"/>
        </w:rPr>
        <w:t>Sitzkreis</w:t>
      </w:r>
    </w:p>
    <w:p w14:paraId="0B47C60F" w14:textId="7B9703CC" w:rsidR="00D82789" w:rsidRPr="004B7B57" w:rsidRDefault="00D82789" w:rsidP="00D82789">
      <w:pPr>
        <w:pStyle w:val="Listenabsatz"/>
        <w:jc w:val="right"/>
        <w:rPr>
          <w:color w:val="808080" w:themeColor="background1" w:themeShade="80"/>
        </w:rPr>
      </w:pPr>
      <w:r w:rsidRPr="004B7B57">
        <w:rPr>
          <w:color w:val="808080" w:themeColor="background1" w:themeShade="80"/>
        </w:rPr>
        <w:t>*EA</w:t>
      </w:r>
      <w:r w:rsidR="004B7B57" w:rsidRPr="004B7B57">
        <w:rPr>
          <w:color w:val="808080" w:themeColor="background1" w:themeShade="80"/>
        </w:rPr>
        <w:t xml:space="preserve"> </w:t>
      </w:r>
      <w:r w:rsidRPr="004B7B57">
        <w:rPr>
          <w:color w:val="808080" w:themeColor="background1" w:themeShade="80"/>
        </w:rPr>
        <w:t>=</w:t>
      </w:r>
      <w:r w:rsidR="004B7B57" w:rsidRPr="004B7B57">
        <w:rPr>
          <w:color w:val="808080" w:themeColor="background1" w:themeShade="80"/>
        </w:rPr>
        <w:t xml:space="preserve"> </w:t>
      </w:r>
      <w:r w:rsidRPr="004B7B57">
        <w:rPr>
          <w:color w:val="808080" w:themeColor="background1" w:themeShade="80"/>
        </w:rPr>
        <w:t>Einzelarbeit</w:t>
      </w:r>
    </w:p>
    <w:p w14:paraId="1AEA412C" w14:textId="3410E304" w:rsidR="00D82789" w:rsidRDefault="00D82789" w:rsidP="00D82789">
      <w:pPr>
        <w:pStyle w:val="Listenabsatz"/>
        <w:jc w:val="right"/>
      </w:pPr>
    </w:p>
    <w:sectPr w:rsidR="00D8278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9345" w14:textId="77777777" w:rsidR="00FB28B1" w:rsidRDefault="00FB28B1" w:rsidP="00FB28B1">
      <w:pPr>
        <w:spacing w:after="0" w:line="240" w:lineRule="auto"/>
      </w:pPr>
      <w:r>
        <w:separator/>
      </w:r>
    </w:p>
  </w:endnote>
  <w:endnote w:type="continuationSeparator" w:id="0">
    <w:p w14:paraId="7AB76D65" w14:textId="77777777" w:rsidR="00FB28B1" w:rsidRDefault="00FB28B1" w:rsidP="00F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F1A56" w14:textId="77777777" w:rsidR="00FB28B1" w:rsidRDefault="00FB28B1" w:rsidP="00FB28B1">
      <w:pPr>
        <w:spacing w:after="0" w:line="240" w:lineRule="auto"/>
      </w:pPr>
      <w:r>
        <w:separator/>
      </w:r>
    </w:p>
  </w:footnote>
  <w:footnote w:type="continuationSeparator" w:id="0">
    <w:p w14:paraId="2463CD43" w14:textId="77777777" w:rsidR="00FB28B1" w:rsidRDefault="00FB28B1" w:rsidP="00FB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F4E9" w14:textId="50976875" w:rsidR="00FB28B1" w:rsidRDefault="00D8278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22250" wp14:editId="204B7999">
          <wp:simplePos x="0" y="0"/>
          <wp:positionH relativeFrom="column">
            <wp:posOffset>5091430</wp:posOffset>
          </wp:positionH>
          <wp:positionV relativeFrom="paragraph">
            <wp:posOffset>-338455</wp:posOffset>
          </wp:positionV>
          <wp:extent cx="1419225" cy="634365"/>
          <wp:effectExtent l="0" t="0" r="9525" b="0"/>
          <wp:wrapNone/>
          <wp:docPr id="216558666" name="Grafik 1" descr="Ein Bild, das Farbigkeit, Screenshot, Grafiken, Klebezett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558666" name="Grafik 1" descr="Ein Bild, das Farbigkeit, Screenshot, Grafiken, Klebezett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8B1">
      <w:rPr>
        <w:noProof/>
      </w:rPr>
      <w:drawing>
        <wp:anchor distT="0" distB="0" distL="114300" distR="114300" simplePos="0" relativeHeight="251658240" behindDoc="0" locked="0" layoutInCell="1" allowOverlap="1" wp14:anchorId="44A5289C" wp14:editId="0D6B7C94">
          <wp:simplePos x="0" y="0"/>
          <wp:positionH relativeFrom="column">
            <wp:posOffset>-728345</wp:posOffset>
          </wp:positionH>
          <wp:positionV relativeFrom="paragraph">
            <wp:posOffset>-351155</wp:posOffset>
          </wp:positionV>
          <wp:extent cx="3230693" cy="492510"/>
          <wp:effectExtent l="0" t="0" r="0" b="3175"/>
          <wp:wrapNone/>
          <wp:docPr id="1628379736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79736" name="Grafik 2" descr="Ein Bild, das Text, Schrift, Logo, Grafik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93" cy="49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C633B"/>
    <w:multiLevelType w:val="hybridMultilevel"/>
    <w:tmpl w:val="E1B6817C"/>
    <w:lvl w:ilvl="0" w:tplc="E0884B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7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E4"/>
    <w:rsid w:val="000962A6"/>
    <w:rsid w:val="000B1278"/>
    <w:rsid w:val="004B7B57"/>
    <w:rsid w:val="0074639C"/>
    <w:rsid w:val="007E5A48"/>
    <w:rsid w:val="007F3977"/>
    <w:rsid w:val="008033E4"/>
    <w:rsid w:val="00880D10"/>
    <w:rsid w:val="00D82789"/>
    <w:rsid w:val="00F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9C784"/>
  <w15:chartTrackingRefBased/>
  <w15:docId w15:val="{6349C1B3-72EE-497B-ABDC-D77137D1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33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33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33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33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33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33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33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33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33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33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33E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8B1"/>
  </w:style>
  <w:style w:type="paragraph" w:styleId="Fuzeile">
    <w:name w:val="footer"/>
    <w:basedOn w:val="Standard"/>
    <w:link w:val="FuzeileZchn"/>
    <w:uiPriority w:val="99"/>
    <w:unhideWhenUsed/>
    <w:rsid w:val="00F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Dylla</dc:creator>
  <cp:keywords/>
  <dc:description/>
  <cp:lastModifiedBy>Juliane Dylla</cp:lastModifiedBy>
  <cp:revision>2</cp:revision>
  <cp:lastPrinted>2024-12-06T11:25:00Z</cp:lastPrinted>
  <dcterms:created xsi:type="dcterms:W3CDTF">2024-12-04T12:10:00Z</dcterms:created>
  <dcterms:modified xsi:type="dcterms:W3CDTF">2024-12-06T11:25:00Z</dcterms:modified>
</cp:coreProperties>
</file>